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75" w:rsidRDefault="00980E75" w:rsidP="003A1A0B">
      <w:pPr>
        <w:pStyle w:val="NormalWeb"/>
        <w:shd w:val="clear" w:color="auto" w:fill="FFFFFF"/>
        <w:spacing w:before="0" w:beforeAutospacing="0" w:after="360" w:afterAutospacing="0" w:line="346" w:lineRule="atLeast"/>
        <w:jc w:val="righ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Утвержден        </w:t>
      </w:r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br/>
        <w:t>постановлением акимата </w:t>
      </w:r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br/>
        <w:t>от 9 октября 2015 года </w:t>
      </w:r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br/>
        <w:t>№ 429          </w:t>
      </w:r>
    </w:p>
    <w:p w:rsidR="00980E75" w:rsidRPr="003A1A0B" w:rsidRDefault="00980E75" w:rsidP="003A1A0B">
      <w:pPr>
        <w:pStyle w:val="Heading3"/>
        <w:shd w:val="clear" w:color="auto" w:fill="FFFFFF"/>
        <w:spacing w:before="273" w:after="164" w:line="474" w:lineRule="atLeast"/>
        <w:textAlignment w:val="baseline"/>
        <w:rPr>
          <w:rFonts w:ascii="Courier New" w:hAnsi="Courier New" w:cs="Courier New"/>
          <w:color w:val="1E1E1E"/>
          <w:sz w:val="38"/>
          <w:szCs w:val="38"/>
          <w:lang w:val="ru-RU"/>
        </w:rPr>
      </w:pPr>
      <w:r w:rsidRPr="003A1A0B">
        <w:rPr>
          <w:rFonts w:ascii="Courier New" w:hAnsi="Courier New" w:cs="Courier New"/>
          <w:b/>
          <w:bCs/>
          <w:color w:val="1E1E1E"/>
          <w:sz w:val="38"/>
          <w:szCs w:val="38"/>
          <w:lang w:val="ru-RU"/>
        </w:rPr>
        <w:t>Регламент государственной услуги</w:t>
      </w:r>
      <w:r w:rsidRPr="003A1A0B">
        <w:rPr>
          <w:rFonts w:ascii="Courier New" w:hAnsi="Courier New" w:cs="Courier New"/>
          <w:b/>
          <w:bCs/>
          <w:color w:val="1E1E1E"/>
          <w:sz w:val="38"/>
          <w:szCs w:val="38"/>
          <w:lang w:val="ru-RU"/>
        </w:rPr>
        <w:br/>
        <w:t>«Предоставление общежития обучающимся в организациях</w:t>
      </w:r>
      <w:r w:rsidRPr="003A1A0B">
        <w:rPr>
          <w:rFonts w:ascii="Courier New" w:hAnsi="Courier New" w:cs="Courier New"/>
          <w:b/>
          <w:bCs/>
          <w:color w:val="1E1E1E"/>
          <w:sz w:val="38"/>
          <w:szCs w:val="38"/>
          <w:lang w:val="ru-RU"/>
        </w:rPr>
        <w:br/>
        <w:t>технического и профессионального образования»</w:t>
      </w:r>
    </w:p>
    <w:p w:rsidR="00980E75" w:rsidRPr="003A1A0B" w:rsidRDefault="00980E75" w:rsidP="003A1A0B">
      <w:pPr>
        <w:pStyle w:val="Heading4"/>
        <w:shd w:val="clear" w:color="auto" w:fill="FFFFFF"/>
        <w:spacing w:before="219" w:after="0" w:line="437" w:lineRule="atLeast"/>
        <w:textAlignment w:val="baseline"/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</w:pP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t>1. Общие положения</w: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0" w:afterAutospacing="0" w:line="346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      1. Государственная услуга «Предоставление общежития обучающимся в организациях технического и профессионального образования» (далее – государственная услуга) оказывается организациями технического и профессионального образования (далее – услугодатель), имеющими общежития.</w:t>
      </w:r>
      <w:r>
        <w:rPr>
          <w:rFonts w:ascii="Courier New" w:hAnsi="Courier New" w:cs="Courier New"/>
          <w:color w:val="000000"/>
          <w:spacing w:val="2"/>
        </w:rPr>
        <w:br/>
        <w:t>      Прием заявлений и выдача результатов оказания государственной услуги осуществляется через канцелярию услугодателя.</w:t>
      </w:r>
      <w:r>
        <w:rPr>
          <w:rFonts w:ascii="Courier New" w:hAnsi="Courier New" w:cs="Courier New"/>
          <w:color w:val="000000"/>
          <w:spacing w:val="2"/>
        </w:rPr>
        <w:br/>
      </w:r>
      <w:bookmarkStart w:id="0" w:name="z24"/>
      <w:bookmarkEnd w:id="0"/>
      <w:r>
        <w:rPr>
          <w:rFonts w:ascii="Courier New" w:hAnsi="Courier New" w:cs="Courier New"/>
          <w:color w:val="000000"/>
          <w:spacing w:val="2"/>
        </w:rPr>
        <w:t>      2. Форма оказания государственной услуги: бумажная.</w:t>
      </w:r>
      <w:r>
        <w:rPr>
          <w:rFonts w:ascii="Courier New" w:hAnsi="Courier New" w:cs="Courier New"/>
          <w:color w:val="000000"/>
          <w:spacing w:val="2"/>
        </w:rPr>
        <w:br/>
      </w:r>
      <w:bookmarkStart w:id="1" w:name="z25"/>
      <w:bookmarkEnd w:id="1"/>
      <w:r>
        <w:rPr>
          <w:rFonts w:ascii="Courier New" w:hAnsi="Courier New" w:cs="Courier New"/>
          <w:color w:val="000000"/>
          <w:spacing w:val="2"/>
        </w:rPr>
        <w:t>      3. Результат оказания государственной услуги - направление о предоставлении общежития обучающимся в организациях технического и профессионального образования.</w:t>
      </w:r>
      <w:r>
        <w:rPr>
          <w:rFonts w:ascii="Courier New" w:hAnsi="Courier New" w:cs="Courier New"/>
          <w:color w:val="000000"/>
          <w:spacing w:val="2"/>
        </w:rPr>
        <w:br/>
        <w:t>      Форма предоставления результата оказания государственной услуги: бумажная.</w:t>
      </w:r>
    </w:p>
    <w:p w:rsidR="00980E75" w:rsidRPr="003A1A0B" w:rsidRDefault="00980E75" w:rsidP="003A1A0B">
      <w:pPr>
        <w:pStyle w:val="Heading4"/>
        <w:shd w:val="clear" w:color="auto" w:fill="FFFFFF"/>
        <w:spacing w:before="219" w:after="0" w:line="437" w:lineRule="atLeast"/>
        <w:textAlignment w:val="baseline"/>
        <w:rPr>
          <w:rFonts w:ascii="Courier New" w:hAnsi="Courier New" w:cs="Courier New"/>
          <w:color w:val="1E1E1E"/>
          <w:sz w:val="35"/>
          <w:szCs w:val="35"/>
          <w:lang w:val="ru-RU"/>
        </w:rPr>
      </w:pP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t>2. Описание порядка действий структурных</w:t>
      </w: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br/>
        <w:t>подразделений (работников) услугодателя в процессе</w:t>
      </w: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br/>
        <w:t>оказания государственной услуги</w: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0" w:afterAutospacing="0" w:line="346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      4. Основанием для начала процедуры (действия) по оказанию государственной услуги является заявление и документы согласно </w:t>
      </w:r>
      <w:hyperlink r:id="rId4" w:anchor="z39" w:history="1">
        <w:r>
          <w:rPr>
            <w:rStyle w:val="Hyperlink"/>
            <w:rFonts w:ascii="Courier New" w:hAnsi="Courier New" w:cs="Courier New"/>
            <w:color w:val="9A1616"/>
            <w:spacing w:val="2"/>
          </w:rPr>
          <w:t>пункта 9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t>Стандарта государственной услуги «Предоставление общежития обучающимся в организациях технического и профессионального образования», утвержденного </w:t>
      </w:r>
      <w:hyperlink r:id="rId5" w:anchor="z1" w:history="1">
        <w:r>
          <w:rPr>
            <w:rStyle w:val="Hyperlink"/>
            <w:rFonts w:ascii="Courier New" w:hAnsi="Courier New" w:cs="Courier New"/>
            <w:color w:val="9A1616"/>
            <w:spacing w:val="2"/>
          </w:rPr>
          <w:t>приказом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t>Министра образования и науки Республики Казахстан от 14 апреля 2015 года № 200 «Об утверждении стандартов государственных услуг, оказываемых в сфере технического и профессионального образования» (далее - Стандарт) (далее - пакет документов).</w:t>
      </w:r>
      <w:r>
        <w:rPr>
          <w:rFonts w:ascii="Courier New" w:hAnsi="Courier New" w:cs="Courier New"/>
          <w:color w:val="000000"/>
          <w:spacing w:val="2"/>
        </w:rPr>
        <w:br/>
      </w:r>
      <w:bookmarkStart w:id="2" w:name="z28"/>
      <w:bookmarkEnd w:id="2"/>
      <w:r>
        <w:rPr>
          <w:rFonts w:ascii="Courier New" w:hAnsi="Courier New" w:cs="Courier New"/>
          <w:color w:val="000000"/>
          <w:spacing w:val="2"/>
        </w:rPr>
        <w:t>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rPr>
          <w:rFonts w:ascii="Courier New" w:hAnsi="Courier New" w:cs="Courier New"/>
          <w:color w:val="000000"/>
          <w:spacing w:val="2"/>
        </w:rPr>
        <w:br/>
        <w:t>      1) сотрудник канцелярии услугодателя принимает пакет документов, осуществляет его регистрацию и передает руководителю услугодателя, 15 минут.</w:t>
      </w:r>
      <w:r>
        <w:rPr>
          <w:rFonts w:ascii="Courier New" w:hAnsi="Courier New" w:cs="Courier New"/>
          <w:color w:val="000000"/>
          <w:spacing w:val="2"/>
        </w:rPr>
        <w:br/>
        <w:t>      Результат процедуры (действия) – регистрация пакета документов;</w:t>
      </w:r>
      <w:r>
        <w:rPr>
          <w:rFonts w:ascii="Courier New" w:hAnsi="Courier New" w:cs="Courier New"/>
          <w:color w:val="000000"/>
          <w:spacing w:val="2"/>
        </w:rPr>
        <w:br/>
        <w:t>      2) руководитель услугодателя определяет ответственного исполнителя услугодателя, налагает соответствующую визу, 3 часа.</w:t>
      </w:r>
      <w:r>
        <w:rPr>
          <w:rFonts w:ascii="Courier New" w:hAnsi="Courier New" w:cs="Courier New"/>
          <w:color w:val="000000"/>
          <w:spacing w:val="2"/>
        </w:rPr>
        <w:br/>
        <w:t>      Результат процедуры (действия) – виза руководителя услугодателя;</w:t>
      </w:r>
      <w:r>
        <w:rPr>
          <w:rFonts w:ascii="Courier New" w:hAnsi="Courier New" w:cs="Courier New"/>
          <w:color w:val="000000"/>
          <w:spacing w:val="2"/>
        </w:rPr>
        <w:br/>
        <w:t>      3) ответственный исполнитель услугодателя изучает пакет документов, подготавливает проект результата оказания государственной услуги, 8 рабочих дней.</w:t>
      </w:r>
      <w:r>
        <w:rPr>
          <w:rFonts w:ascii="Courier New" w:hAnsi="Courier New" w:cs="Courier New"/>
          <w:color w:val="000000"/>
          <w:spacing w:val="2"/>
        </w:rPr>
        <w:br/>
        <w:t>      Результат процедуры (действия) – проект результата оказания государственной услуги;</w:t>
      </w:r>
      <w:r>
        <w:rPr>
          <w:rFonts w:ascii="Courier New" w:hAnsi="Courier New" w:cs="Courier New"/>
          <w:color w:val="000000"/>
          <w:spacing w:val="2"/>
        </w:rPr>
        <w:br/>
        <w:t>      4) руководитель услугодателя подписывает проект результата оказания государственной услуги, 1 рабочий день.</w:t>
      </w:r>
      <w:r>
        <w:rPr>
          <w:rFonts w:ascii="Courier New" w:hAnsi="Courier New" w:cs="Courier New"/>
          <w:color w:val="000000"/>
          <w:spacing w:val="2"/>
        </w:rPr>
        <w:br/>
        <w:t>      Результат процедуры (действия) - подписанный результат оказания государственной услуги;</w:t>
      </w:r>
      <w:r>
        <w:rPr>
          <w:rFonts w:ascii="Courier New" w:hAnsi="Courier New" w:cs="Courier New"/>
          <w:color w:val="000000"/>
          <w:spacing w:val="2"/>
        </w:rPr>
        <w:br/>
        <w:t>      5) сотрудник канцелярии услугодателя выдает результат оказания государственной услуги, 15 минут.</w:t>
      </w:r>
      <w:r>
        <w:rPr>
          <w:rFonts w:ascii="Courier New" w:hAnsi="Courier New" w:cs="Courier New"/>
          <w:color w:val="000000"/>
          <w:spacing w:val="2"/>
        </w:rPr>
        <w:br/>
        <w:t>      Результат процедуры (действия) – выданный результат оказания государственной услуги.</w:t>
      </w:r>
    </w:p>
    <w:p w:rsidR="00980E75" w:rsidRPr="003A1A0B" w:rsidRDefault="00980E75" w:rsidP="003A1A0B">
      <w:pPr>
        <w:pStyle w:val="Heading4"/>
        <w:shd w:val="clear" w:color="auto" w:fill="FFFFFF"/>
        <w:spacing w:before="219" w:after="0" w:line="437" w:lineRule="atLeast"/>
        <w:textAlignment w:val="baseline"/>
        <w:rPr>
          <w:rFonts w:ascii="Courier New" w:hAnsi="Courier New" w:cs="Courier New"/>
          <w:color w:val="1E1E1E"/>
          <w:sz w:val="35"/>
          <w:szCs w:val="35"/>
          <w:lang w:val="ru-RU"/>
        </w:rPr>
      </w:pP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t>3. Описание порядка взаимодействия структурных</w:t>
      </w: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br/>
        <w:t>подразделений (работников) услугодателя в процессе</w:t>
      </w: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br/>
        <w:t>оказания государственной услуги</w: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0" w:afterAutospacing="0" w:line="346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rPr>
          <w:rFonts w:ascii="Courier New" w:hAnsi="Courier New" w:cs="Courier New"/>
          <w:color w:val="000000"/>
          <w:spacing w:val="2"/>
        </w:rPr>
        <w:br/>
        <w:t>      1) сотрудник канцелярии услугодателя;</w:t>
      </w:r>
      <w:r>
        <w:rPr>
          <w:rFonts w:ascii="Courier New" w:hAnsi="Courier New" w:cs="Courier New"/>
          <w:color w:val="000000"/>
          <w:spacing w:val="2"/>
        </w:rPr>
        <w:br/>
        <w:t>      2) руководитель услугодателя;</w:t>
      </w:r>
      <w:r>
        <w:rPr>
          <w:rFonts w:ascii="Courier New" w:hAnsi="Courier New" w:cs="Courier New"/>
          <w:color w:val="000000"/>
          <w:spacing w:val="2"/>
        </w:rPr>
        <w:br/>
        <w:t>      3) ответственный исполнитель услугодателя.</w:t>
      </w:r>
      <w:r>
        <w:rPr>
          <w:rFonts w:ascii="Courier New" w:hAnsi="Courier New" w:cs="Courier New"/>
          <w:color w:val="000000"/>
          <w:spacing w:val="2"/>
        </w:rPr>
        <w:br/>
      </w:r>
      <w:bookmarkStart w:id="3" w:name="z31"/>
      <w:bookmarkEnd w:id="3"/>
      <w:r>
        <w:rPr>
          <w:rFonts w:ascii="Courier New" w:hAnsi="Courier New" w:cs="Courier New"/>
          <w:color w:val="000000"/>
          <w:spacing w:val="2"/>
        </w:rPr>
        <w:t>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rPr>
          <w:rFonts w:ascii="Courier New" w:hAnsi="Courier New" w:cs="Courier New"/>
          <w:color w:val="000000"/>
          <w:spacing w:val="2"/>
        </w:rPr>
        <w:br/>
        <w:t>      1) сотрудник канцелярии услугодателя принимает пакет документов, осуществляет его регистрацию и передает руководителю услугодателя, 15 минут;</w:t>
      </w:r>
      <w:r>
        <w:rPr>
          <w:rFonts w:ascii="Courier New" w:hAnsi="Courier New" w:cs="Courier New"/>
          <w:color w:val="000000"/>
          <w:spacing w:val="2"/>
        </w:rPr>
        <w:br/>
        <w:t>      2) руководитель услугодателя определяет ответственного исполнителя услугодателя и налагает соответствующую визу, 3 часа;</w:t>
      </w:r>
      <w:r>
        <w:rPr>
          <w:rFonts w:ascii="Courier New" w:hAnsi="Courier New" w:cs="Courier New"/>
          <w:color w:val="000000"/>
          <w:spacing w:val="2"/>
        </w:rPr>
        <w:br/>
        <w:t>      3) ответственный исполнитель услугодателя изучает пакет документов, подготавливает проект результата оказания государственной услуги, 8 рабочих дней;</w:t>
      </w:r>
      <w:r>
        <w:rPr>
          <w:rFonts w:ascii="Courier New" w:hAnsi="Courier New" w:cs="Courier New"/>
          <w:color w:val="000000"/>
          <w:spacing w:val="2"/>
        </w:rPr>
        <w:br/>
        <w:t>      4) руководитель услугодателя подписывает проект результата оказания государственной услуги, 1 рабочий день;</w:t>
      </w:r>
      <w:r>
        <w:rPr>
          <w:rFonts w:ascii="Courier New" w:hAnsi="Courier New" w:cs="Courier New"/>
          <w:color w:val="000000"/>
          <w:spacing w:val="2"/>
        </w:rPr>
        <w:br/>
        <w:t>      5) сотрудник канцелярии услугодателя выдает результат оказания государственной услуги, 15 минут.</w:t>
      </w:r>
      <w:r>
        <w:rPr>
          <w:rFonts w:ascii="Courier New" w:hAnsi="Courier New" w:cs="Courier New"/>
          <w:color w:val="000000"/>
          <w:spacing w:val="2"/>
        </w:rPr>
        <w:br/>
      </w:r>
      <w:bookmarkStart w:id="4" w:name="z32"/>
      <w:bookmarkEnd w:id="4"/>
      <w:r>
        <w:rPr>
          <w:rFonts w:ascii="Courier New" w:hAnsi="Courier New" w:cs="Courier New"/>
          <w:color w:val="000000"/>
          <w:spacing w:val="2"/>
        </w:rPr>
        <w:t>      8. Справочник бизнес-процессов оказания государственной услуги указан в </w:t>
      </w:r>
      <w:hyperlink r:id="rId6" w:anchor="z35" w:history="1">
        <w:r>
          <w:rPr>
            <w:rStyle w:val="Hyperlink"/>
            <w:rFonts w:ascii="Courier New" w:hAnsi="Courier New" w:cs="Courier New"/>
            <w:color w:val="9A1616"/>
            <w:spacing w:val="2"/>
          </w:rPr>
          <w:t>приложении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t>к настоящему Регламенту.</w:t>
      </w:r>
    </w:p>
    <w:p w:rsidR="00980E75" w:rsidRPr="003A1A0B" w:rsidRDefault="00980E75" w:rsidP="003A1A0B">
      <w:pPr>
        <w:pStyle w:val="Heading4"/>
        <w:shd w:val="clear" w:color="auto" w:fill="FFFFFF"/>
        <w:spacing w:before="219" w:after="0" w:line="437" w:lineRule="atLeast"/>
        <w:textAlignment w:val="baseline"/>
        <w:rPr>
          <w:rFonts w:ascii="Courier New" w:hAnsi="Courier New" w:cs="Courier New"/>
          <w:color w:val="1E1E1E"/>
          <w:sz w:val="35"/>
          <w:szCs w:val="35"/>
          <w:lang w:val="ru-RU"/>
        </w:rPr>
      </w:pP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t>4. Описание порядка взаимодействия с центром</w:t>
      </w: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br/>
        <w:t>обслуживания населения и (или) иными услугодателями,</w:t>
      </w: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br/>
        <w:t>а также порядка использования информационных систем</w:t>
      </w:r>
      <w:r w:rsidRPr="003A1A0B">
        <w:rPr>
          <w:rFonts w:ascii="Courier New" w:hAnsi="Courier New" w:cs="Courier New"/>
          <w:b/>
          <w:bCs/>
          <w:color w:val="1E1E1E"/>
          <w:sz w:val="35"/>
          <w:szCs w:val="35"/>
          <w:lang w:val="ru-RU"/>
        </w:rPr>
        <w:br/>
        <w:t>в процессе оказания государственной услуги</w: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360" w:afterAutospacing="0" w:line="346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      9. Государственная услуга через Филиал Республиканского государственного предприятия «Центр обслуживания населения» по Костанайской области и веб-портал «электронного правительства» не оказывается.</w: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360" w:afterAutospacing="0" w:line="346" w:lineRule="atLeast"/>
        <w:jc w:val="righ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Приложение к регламенту        </w:t>
      </w:r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br/>
        <w:t>государственной услуги «Предоставление </w:t>
      </w:r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br/>
        <w:t>общежития обучающимся в организациях  </w:t>
      </w:r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br/>
        <w:t>технического и профессионального    </w:t>
      </w:r>
      <w:r>
        <w:rPr>
          <w:rStyle w:val="apple-converted-space"/>
          <w:rFonts w:ascii="Courier New" w:hAnsi="Courier New" w:cs="Courier New"/>
          <w:color w:val="000000"/>
          <w:spacing w:val="2"/>
        </w:rPr>
        <w:t> </w:t>
      </w:r>
      <w:r>
        <w:rPr>
          <w:rFonts w:ascii="Courier New" w:hAnsi="Courier New" w:cs="Courier New"/>
          <w:color w:val="000000"/>
          <w:spacing w:val="2"/>
        </w:rPr>
        <w:br/>
        <w:t>образования»             </w:t>
      </w:r>
    </w:p>
    <w:p w:rsidR="00980E75" w:rsidRPr="003A1A0B" w:rsidRDefault="00980E75" w:rsidP="003A1A0B">
      <w:pPr>
        <w:pStyle w:val="Heading3"/>
        <w:shd w:val="clear" w:color="auto" w:fill="FFFFFF"/>
        <w:spacing w:before="273" w:after="164" w:line="474" w:lineRule="atLeast"/>
        <w:textAlignment w:val="baseline"/>
        <w:rPr>
          <w:rFonts w:ascii="Courier New" w:hAnsi="Courier New" w:cs="Courier New"/>
          <w:color w:val="1E1E1E"/>
          <w:sz w:val="38"/>
          <w:szCs w:val="38"/>
          <w:lang w:val="ru-RU"/>
        </w:rPr>
      </w:pPr>
      <w:r w:rsidRPr="003A1A0B">
        <w:rPr>
          <w:rFonts w:ascii="Courier New" w:hAnsi="Courier New" w:cs="Courier New"/>
          <w:b/>
          <w:bCs/>
          <w:color w:val="1E1E1E"/>
          <w:sz w:val="38"/>
          <w:szCs w:val="38"/>
          <w:lang w:val="ru-RU"/>
        </w:rPr>
        <w:t>Справочник бизнес-процессов оказания</w:t>
      </w:r>
      <w:r w:rsidRPr="003A1A0B">
        <w:rPr>
          <w:rFonts w:ascii="Courier New" w:hAnsi="Courier New" w:cs="Courier New"/>
          <w:b/>
          <w:bCs/>
          <w:color w:val="1E1E1E"/>
          <w:sz w:val="38"/>
          <w:szCs w:val="38"/>
          <w:lang w:val="ru-RU"/>
        </w:rPr>
        <w:br/>
        <w:t>государственной услуги «Предоставление общежития</w:t>
      </w:r>
      <w:r w:rsidRPr="003A1A0B">
        <w:rPr>
          <w:rFonts w:ascii="Courier New" w:hAnsi="Courier New" w:cs="Courier New"/>
          <w:b/>
          <w:bCs/>
          <w:color w:val="1E1E1E"/>
          <w:sz w:val="38"/>
          <w:szCs w:val="38"/>
          <w:lang w:val="ru-RU"/>
        </w:rPr>
        <w:br/>
        <w:t>обучающимся в организациях технического</w:t>
      </w:r>
      <w:r w:rsidRPr="003A1A0B">
        <w:rPr>
          <w:rFonts w:ascii="Courier New" w:hAnsi="Courier New" w:cs="Courier New"/>
          <w:b/>
          <w:bCs/>
          <w:color w:val="1E1E1E"/>
          <w:sz w:val="38"/>
          <w:szCs w:val="38"/>
          <w:lang w:val="ru-RU"/>
        </w:rPr>
        <w:br/>
        <w:t>и профессионального образования»</w: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360" w:afterAutospacing="0" w:line="346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222pt">
            <v:imagedata r:id="rId7" r:href="rId8"/>
          </v:shape>
        </w:pic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360" w:afterAutospacing="0" w:line="346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      Условные обозначения</w:t>
      </w:r>
    </w:p>
    <w:p w:rsidR="00980E75" w:rsidRDefault="00980E75" w:rsidP="003A1A0B">
      <w:pPr>
        <w:pStyle w:val="NormalWeb"/>
        <w:shd w:val="clear" w:color="auto" w:fill="FFFFFF"/>
        <w:spacing w:before="0" w:beforeAutospacing="0" w:after="360" w:afterAutospacing="0" w:line="346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pict>
          <v:shape id="_x0000_i1026" type="#_x0000_t75" alt="" style="width:336.75pt;height:198.75pt">
            <v:imagedata r:id="rId9" r:href="rId10"/>
          </v:shape>
        </w:pict>
      </w:r>
    </w:p>
    <w:p w:rsidR="00980E75" w:rsidRPr="003A1A0B" w:rsidRDefault="00980E75" w:rsidP="003A1A0B"/>
    <w:sectPr w:rsidR="00980E75" w:rsidRPr="003A1A0B" w:rsidSect="0046753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3A"/>
    <w:rsid w:val="000761AB"/>
    <w:rsid w:val="00117A2F"/>
    <w:rsid w:val="00146266"/>
    <w:rsid w:val="0027662D"/>
    <w:rsid w:val="003A1A0B"/>
    <w:rsid w:val="003A4736"/>
    <w:rsid w:val="0046753A"/>
    <w:rsid w:val="00980E75"/>
    <w:rsid w:val="00981F70"/>
    <w:rsid w:val="00C55312"/>
    <w:rsid w:val="00CF2187"/>
    <w:rsid w:val="00D2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2F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2F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7A2F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7A2F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7A2F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A2F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7A2F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7A2F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7A2F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11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A2F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117A2F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17A2F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117A2F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117A2F"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sid w:val="00117A2F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117A2F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46753A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46753A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46753A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46753A"/>
    <w:pPr>
      <w:spacing w:after="200" w:line="276" w:lineRule="auto"/>
    </w:pPr>
    <w:rPr>
      <w:lang w:val="en-US" w:eastAsia="en-US"/>
    </w:rPr>
  </w:style>
  <w:style w:type="paragraph" w:styleId="NormalWeb">
    <w:name w:val="Normal (Web)"/>
    <w:basedOn w:val="Normal"/>
    <w:uiPriority w:val="99"/>
    <w:rsid w:val="003A1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3A1A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ilet.zan.kz/files/0662/17/5967%D1%8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N00059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V1500011220" TargetMode="External"/><Relationship Id="rId10" Type="http://schemas.openxmlformats.org/officeDocument/2006/relationships/image" Target="http://adilet.zan.kz/files/0662/17/5967%D1%804.jpg" TargetMode="External"/><Relationship Id="rId4" Type="http://schemas.openxmlformats.org/officeDocument/2006/relationships/hyperlink" Target="http://adilet.zan.kz/rus/docs/V1500011220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785</Words>
  <Characters>4477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регламентов государственных услуг</dc:title>
  <dc:subject/>
  <dc:creator/>
  <cp:keywords/>
  <dc:description/>
  <cp:lastModifiedBy>Loner-XP</cp:lastModifiedBy>
  <cp:revision>3</cp:revision>
  <dcterms:created xsi:type="dcterms:W3CDTF">2016-07-08T06:57:00Z</dcterms:created>
  <dcterms:modified xsi:type="dcterms:W3CDTF">2016-07-08T07:10:00Z</dcterms:modified>
</cp:coreProperties>
</file>